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06D8" w:rsidRDefault="00E744F1">
      <w:pPr>
        <w:ind w:left="6236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Додаток 1</w:t>
      </w:r>
    </w:p>
    <w:p w:rsidR="005906D8" w:rsidRDefault="00E744F1">
      <w:pPr>
        <w:tabs>
          <w:tab w:val="left" w:pos="3969"/>
        </w:tabs>
        <w:ind w:left="6236"/>
        <w:jc w:val="both"/>
        <w:outlineLvl w:val="0"/>
        <w:rPr>
          <w:sz w:val="28"/>
        </w:rPr>
      </w:pPr>
      <w:r>
        <w:rPr>
          <w:sz w:val="28"/>
        </w:rPr>
        <w:t xml:space="preserve">до рішення 29 сесії Менської міської ради 8 скликання </w:t>
      </w:r>
    </w:p>
    <w:p w:rsidR="005906D8" w:rsidRDefault="00E744F1">
      <w:pPr>
        <w:tabs>
          <w:tab w:val="left" w:pos="3969"/>
        </w:tabs>
        <w:ind w:left="6236"/>
        <w:jc w:val="both"/>
        <w:outlineLvl w:val="0"/>
        <w:rPr>
          <w:sz w:val="28"/>
        </w:rPr>
      </w:pPr>
      <w:r>
        <w:rPr>
          <w:sz w:val="28"/>
        </w:rPr>
        <w:t>30 січня 2023 року №03</w:t>
      </w:r>
    </w:p>
    <w:p w:rsidR="005906D8" w:rsidRDefault="005906D8">
      <w:pPr>
        <w:ind w:left="6236"/>
        <w:jc w:val="both"/>
        <w:rPr>
          <w:sz w:val="28"/>
        </w:rPr>
      </w:pPr>
    </w:p>
    <w:p w:rsidR="005906D8" w:rsidRDefault="00E744F1">
      <w:pPr>
        <w:pStyle w:val="afc"/>
        <w:spacing w:before="0" w:after="0"/>
        <w:jc w:val="center"/>
        <w:rPr>
          <w:rStyle w:val="afe"/>
          <w:sz w:val="28"/>
          <w:szCs w:val="28"/>
          <w:lang w:val="uk-UA"/>
        </w:rPr>
      </w:pPr>
      <w:r>
        <w:rPr>
          <w:rStyle w:val="afe"/>
          <w:sz w:val="28"/>
          <w:szCs w:val="28"/>
          <w:lang w:val="uk-UA"/>
        </w:rPr>
        <w:t>ПОЛОЖЕННЯ</w:t>
      </w:r>
    </w:p>
    <w:p w:rsidR="005906D8" w:rsidRDefault="00E744F1">
      <w:pPr>
        <w:pStyle w:val="afc"/>
        <w:spacing w:before="0" w:after="0"/>
        <w:jc w:val="center"/>
        <w:rPr>
          <w:rStyle w:val="afe"/>
          <w:sz w:val="28"/>
          <w:szCs w:val="28"/>
          <w:lang w:val="uk-UA"/>
        </w:rPr>
      </w:pPr>
      <w:r>
        <w:rPr>
          <w:rStyle w:val="afe"/>
          <w:sz w:val="28"/>
          <w:szCs w:val="28"/>
          <w:lang w:val="uk-UA"/>
        </w:rPr>
        <w:t>ПРО ВІДДІЛ БУХГАЛТЕРСЬКОГО ОБЛІКУ ТА ЗВІТНОСТІ</w:t>
      </w:r>
    </w:p>
    <w:p w:rsidR="005906D8" w:rsidRDefault="00E744F1">
      <w:pPr>
        <w:pStyle w:val="afc"/>
        <w:spacing w:before="0" w:after="0"/>
        <w:jc w:val="center"/>
        <w:rPr>
          <w:rStyle w:val="afe"/>
          <w:sz w:val="28"/>
          <w:szCs w:val="28"/>
          <w:lang w:val="uk-UA"/>
        </w:rPr>
      </w:pPr>
      <w:r>
        <w:rPr>
          <w:rStyle w:val="afe"/>
          <w:sz w:val="28"/>
          <w:szCs w:val="28"/>
          <w:lang w:val="uk-UA"/>
        </w:rPr>
        <w:t>МЕНСЬКОЇ МІСЬКОЇ РАДИ</w:t>
      </w:r>
    </w:p>
    <w:p w:rsidR="005906D8" w:rsidRDefault="00E744F1">
      <w:pPr>
        <w:pStyle w:val="afc"/>
        <w:spacing w:before="120" w:after="120"/>
        <w:rPr>
          <w:rStyle w:val="afe"/>
          <w:sz w:val="28"/>
          <w:szCs w:val="28"/>
          <w:lang w:val="uk-UA"/>
        </w:rPr>
      </w:pPr>
      <w:r>
        <w:rPr>
          <w:rStyle w:val="afe"/>
          <w:sz w:val="28"/>
          <w:szCs w:val="28"/>
          <w:lang w:val="uk-UA"/>
        </w:rPr>
        <w:t>РОЗДІЛ І. ЗАГАЛЬНІ ПОЛОЖЕННЯ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 Відділ бухгалтерського обліку та звітності Менської міської ради (далі – Відділ) утворюється</w:t>
      </w:r>
      <w:r>
        <w:rPr>
          <w:sz w:val="28"/>
          <w:szCs w:val="28"/>
          <w:shd w:val="clear" w:color="auto" w:fill="FFFFFF"/>
          <w:lang w:val="uk-UA"/>
        </w:rPr>
        <w:t xml:space="preserve"> Менською міською радою та є самостійним структурним підрозділом Менської міської ради</w:t>
      </w:r>
      <w:r>
        <w:rPr>
          <w:sz w:val="28"/>
          <w:szCs w:val="28"/>
          <w:lang w:val="uk-UA"/>
        </w:rPr>
        <w:t>.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 Відділ підзвітний і підконтрольний Менській міській раді, підпорядко</w:t>
      </w:r>
      <w:r>
        <w:rPr>
          <w:sz w:val="28"/>
          <w:szCs w:val="28"/>
          <w:lang w:val="uk-UA"/>
        </w:rPr>
        <w:t>ваний її виконавчому комітету та Менському міському голові.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 Відділ у своїй діяльності керується Конституцією України, Бюджетним кодексом України, Законами України "Про місцеве самоврядування в Україні", "Про службу в органах місцевого самоврядування", </w:t>
      </w:r>
      <w:r>
        <w:rPr>
          <w:sz w:val="28"/>
          <w:szCs w:val="28"/>
          <w:lang w:val="uk-UA"/>
        </w:rPr>
        <w:t>"Про бухгалтерський облік та фінансову звітність в Україні", постановою Кабінету Міністрів України "Про затвердження Типового положення про бухгалтерську службу бюджетної установи", нормативними актами Президента України, Верховної ради України, Кабінету М</w:t>
      </w:r>
      <w:r>
        <w:rPr>
          <w:sz w:val="28"/>
          <w:szCs w:val="28"/>
          <w:lang w:val="uk-UA"/>
        </w:rPr>
        <w:t>іністрів України, інструкціями, наказами Міністерства фінансів України, Головного управління державного казначейства України, рішеннями міської ради та її виконавчого комітету, розпорядженнями Менського міського голови, а також цим Положенням та технологіч</w:t>
      </w:r>
      <w:r>
        <w:rPr>
          <w:sz w:val="28"/>
          <w:szCs w:val="28"/>
          <w:lang w:val="uk-UA"/>
        </w:rPr>
        <w:t>ними картами.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 Працівники Відділу утримуються за рахунок коштів міського бюджету.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 На працівників Відділу поширюється дія Закону України "Про службу в органах місцевого самоврядування".</w:t>
      </w:r>
    </w:p>
    <w:p w:rsidR="005906D8" w:rsidRDefault="00E744F1">
      <w:pPr>
        <w:pStyle w:val="afc"/>
        <w:spacing w:before="0" w:after="0"/>
        <w:rPr>
          <w:rStyle w:val="afe"/>
          <w:sz w:val="28"/>
          <w:szCs w:val="28"/>
          <w:lang w:val="uk-UA"/>
        </w:rPr>
      </w:pPr>
      <w:r>
        <w:rPr>
          <w:rStyle w:val="afe"/>
          <w:sz w:val="28"/>
          <w:szCs w:val="28"/>
          <w:lang w:val="uk-UA"/>
        </w:rPr>
        <w:t>РОЗДІЛ ІІ. СТРУКТУРА ТА ОРГАНІЗАЦІЯ РОБОТИ ВІДДІЛУ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Структур</w:t>
      </w:r>
      <w:r>
        <w:rPr>
          <w:sz w:val="28"/>
          <w:szCs w:val="28"/>
          <w:lang w:val="uk-UA"/>
        </w:rPr>
        <w:t>а і штат Відділу затверджується Менською міською радою, штатний розпис – Менським міським головою.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Керівником Відділу є начальник Відділу, який підпорядковується та є підзвітним Менському міському голові, секретарю ради, заступнику міського голови з п</w:t>
      </w:r>
      <w:r>
        <w:rPr>
          <w:sz w:val="28"/>
          <w:szCs w:val="28"/>
          <w:lang w:val="uk-UA"/>
        </w:rPr>
        <w:t>итань діяльності виконавчих органів ради згідно з розподілом обов’язків.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призначається на посаду та звільняється з посади, відповідно до законодавства про працю з урахуванням вимог до </w:t>
      </w:r>
      <w:proofErr w:type="spellStart"/>
      <w:r>
        <w:rPr>
          <w:sz w:val="28"/>
          <w:szCs w:val="28"/>
          <w:lang w:val="uk-UA"/>
        </w:rPr>
        <w:t>професійно</w:t>
      </w:r>
      <w:proofErr w:type="spellEnd"/>
      <w:r>
        <w:rPr>
          <w:sz w:val="28"/>
          <w:szCs w:val="28"/>
          <w:lang w:val="uk-UA"/>
        </w:rPr>
        <w:t>-кваліфікаційного рівня, Менським міським го</w:t>
      </w:r>
      <w:r>
        <w:rPr>
          <w:sz w:val="28"/>
          <w:szCs w:val="28"/>
          <w:lang w:val="uk-UA"/>
        </w:rPr>
        <w:t>ловою.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Працівники Відділу, призначаються на посаду розпорядженням Менського міського голови за рекомендацією конкурсної комісії чи за іншою процедурою, передбаченою законодавством України, та звільняються з посади розпорядження Менського міського голо</w:t>
      </w:r>
      <w:r>
        <w:rPr>
          <w:sz w:val="28"/>
          <w:szCs w:val="28"/>
          <w:lang w:val="uk-UA"/>
        </w:rPr>
        <w:t>ви відповідно до чинного законодавства України.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2.4. У разі тимчасової відсутності начальника Відділу (відрядження, відпустки, тимчасової втрати працездатності тощо) виконання його обов'язків покладається на заступника начальника Відділу, а у разі відсутно</w:t>
      </w:r>
      <w:r>
        <w:rPr>
          <w:sz w:val="28"/>
          <w:szCs w:val="28"/>
          <w:lang w:val="uk-UA"/>
        </w:rPr>
        <w:t>сті заступника начальника Відділу, відповідно до розпорядження міського голови – на іншого працівника Відділу.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 Положення про Відділ затверджується Менською міською радою. Посадові інструкції працівників Відділу затверджуються міським головою.</w:t>
      </w:r>
    </w:p>
    <w:p w:rsidR="005906D8" w:rsidRDefault="00E744F1">
      <w:pPr>
        <w:pStyle w:val="afc"/>
        <w:spacing w:before="0" w:after="0"/>
        <w:rPr>
          <w:rStyle w:val="afe"/>
          <w:sz w:val="28"/>
          <w:szCs w:val="28"/>
          <w:lang w:val="uk-UA"/>
        </w:rPr>
      </w:pPr>
      <w:r>
        <w:rPr>
          <w:rStyle w:val="afe"/>
          <w:sz w:val="28"/>
          <w:szCs w:val="28"/>
          <w:lang w:val="uk-UA"/>
        </w:rPr>
        <w:t>РОЗДІЛ І</w:t>
      </w:r>
      <w:r>
        <w:rPr>
          <w:rStyle w:val="afe"/>
          <w:sz w:val="28"/>
          <w:szCs w:val="28"/>
          <w:lang w:val="uk-UA"/>
        </w:rPr>
        <w:t>ІІ. ЗАВДАННЯ ТА ФУНКЦІЇ ВІДДІЛУ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Основними завданнями Відділу є: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3.1.1. Ведення бухгалтерського обліку фінансово-господарської діяльності Менської міської ради та складання звітності.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3.1.2. Від</w:t>
      </w:r>
      <w:r>
        <w:rPr>
          <w:sz w:val="28"/>
          <w:szCs w:val="28"/>
          <w:lang w:val="uk-UA"/>
        </w:rPr>
        <w:t>ображення у документах достовірної та у повному обсязі інформації про господарські операції і результати діяльності, необхідної для оперативного управління бюджетними призначеннями (асигнуваннями) та фінансовими і матеріальними (нематеріальними) ресурсами.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3.1.3. Забезпечення дотримання бюджетного законодавства при взятті бюджетних зобов'язань, своєчасного подання на реєстрацію таких зобов'язань, здійснення платежів відповідно до взятих бюджетних зобов'язань, достовірного та у повному обсязі відображення оп</w:t>
      </w:r>
      <w:r>
        <w:rPr>
          <w:sz w:val="28"/>
          <w:szCs w:val="28"/>
          <w:lang w:val="uk-UA"/>
        </w:rPr>
        <w:t>ерацій у бухгалтерському обліку та звітності.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3.1.4. Забезпечення контролю за наявністю і рухом майна, використанням фінансових і матеріальних (нематеріальних) ресурсів відповідно до затверджених нормативів і кошторисів.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3.1.5. Запобігання виникненню негат</w:t>
      </w:r>
      <w:r>
        <w:rPr>
          <w:sz w:val="28"/>
          <w:szCs w:val="28"/>
          <w:lang w:val="uk-UA"/>
        </w:rPr>
        <w:t>ивних явищ у фінансово-господарській діяльності, виявлення і мобілізація внутрішньогосподарських резервів.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Відділом здійснюється методичне керівництво та контроль за дотриманням вимог законодавства з питань ведення бухгалтерського обліку, складання фі</w:t>
      </w:r>
      <w:r>
        <w:rPr>
          <w:sz w:val="28"/>
          <w:szCs w:val="28"/>
          <w:lang w:val="uk-UA"/>
        </w:rPr>
        <w:t>нансової та бюджетної звітності по апарату, виконавчих органах та установах, для яких виконавчий комітет Менської міської ради є головним розпорядником бюджетних коштів.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Відділ відповідно до покладених на нього завдань виконує наступні функції: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3.3.1.</w:t>
      </w:r>
      <w:r>
        <w:rPr>
          <w:sz w:val="28"/>
          <w:szCs w:val="28"/>
          <w:lang w:val="uk-UA"/>
        </w:rPr>
        <w:t xml:space="preserve"> Веде бухгалтерський облік відповідно до Національних положень (стандартів) бухгалтерського обліку в державному секторі, а також інших нормативно-правових актів, щодо ведення бухгалтерського обліку з відображенням господарських операцій на підставі прийнят</w:t>
      </w:r>
      <w:r>
        <w:rPr>
          <w:sz w:val="28"/>
          <w:szCs w:val="28"/>
          <w:lang w:val="uk-UA"/>
        </w:rPr>
        <w:t>их до обліку первинних документів шляхом подвійного запису їх на взаємопов'язаних рахунках бухгалтерського обліку відповідно до вимог Плану рахунків бухгалтерського обліку бюджетних установ, затвердженого наказом Міністерства фінансів України від 31.12.201</w:t>
      </w:r>
      <w:r>
        <w:rPr>
          <w:sz w:val="28"/>
          <w:szCs w:val="28"/>
          <w:lang w:val="uk-UA"/>
        </w:rPr>
        <w:t>3 р. № 1203.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3.3.2. Забезпечує тотожність даних аналітичного обліку оборотам і залишкам за рахунками синтетичного обліку на перше число кожного місяця.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3.3.3. Своєчасно складає та подає звіти до органів державної статистики, фонду соціального страхування з</w:t>
      </w:r>
      <w:r>
        <w:rPr>
          <w:sz w:val="28"/>
          <w:szCs w:val="28"/>
          <w:lang w:val="uk-UA"/>
        </w:rPr>
        <w:t xml:space="preserve"> тимчасової втрати працездатності, Пенсійного </w:t>
      </w:r>
      <w:r>
        <w:rPr>
          <w:sz w:val="28"/>
          <w:szCs w:val="28"/>
          <w:lang w:val="uk-UA"/>
        </w:rPr>
        <w:lastRenderedPageBreak/>
        <w:t>фонду України, Державної фіскальної служби, управління Державного казначейства.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3.3.4. Приймає від установ, для яких виконавчий комітет Менської міської ради є головним розпорядником бюджетних коштів, фінансову</w:t>
      </w:r>
      <w:r>
        <w:rPr>
          <w:sz w:val="28"/>
          <w:szCs w:val="28"/>
          <w:lang w:val="uk-UA"/>
        </w:rPr>
        <w:t xml:space="preserve"> та бюджетну звітність, аналізує ефективність використання ними бюджетних коштів.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3.3.5. Проводить аналіз обсягів видатків за попередні роки, опрацьовує та подає до фінансового управління Менської міської ради попередню розрахункову потребу на наступний бю</w:t>
      </w:r>
      <w:r>
        <w:rPr>
          <w:sz w:val="28"/>
          <w:szCs w:val="28"/>
          <w:lang w:val="uk-UA"/>
        </w:rPr>
        <w:t>джетний рік, складає бюджетний запит з відповідними обґрунтуваннями, складає проекти кошторисів, планів асигнувань загального фонду бюджету та планів спеціального фонду місцевого бюджету, складає та подає на затвердження кошториси, плани асигнувань загальн</w:t>
      </w:r>
      <w:r>
        <w:rPr>
          <w:sz w:val="28"/>
          <w:szCs w:val="28"/>
          <w:lang w:val="uk-UA"/>
        </w:rPr>
        <w:t>ого фонду бюджету та плани спеціального фонду місцевого бюджету, паспорта бюджетних програм, в разі необхідності внесення змін протягом бюджетного року складає довідки про зміни до кошторису та плану асигнувань.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3.3.6. Складає штатний розпис і розрахунки д</w:t>
      </w:r>
      <w:r>
        <w:rPr>
          <w:sz w:val="28"/>
          <w:szCs w:val="28"/>
          <w:lang w:val="uk-UA"/>
        </w:rPr>
        <w:t>о нього в розрізі апарату, управлінь та відділів Менської міської ради.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3.3.7. Приймає участь у розробці міських бюджетних програм та опрацьовує отримані документи та інформацію, що стосується питань порушених в конкретній бюджетній програмі, протягом року</w:t>
      </w:r>
      <w:r>
        <w:rPr>
          <w:sz w:val="28"/>
          <w:szCs w:val="28"/>
          <w:lang w:val="uk-UA"/>
        </w:rPr>
        <w:t xml:space="preserve"> здійснює аналіз їх виконання, контроль за цільовим та ефективним використанням бюджетних коштів відповідно до напрямів діяльності бюджетних програм.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3.3.8. Готує проекти рішень сесії Менської міської ради та виконавчого комітету Менської міської ради, роз</w:t>
      </w:r>
      <w:r>
        <w:rPr>
          <w:sz w:val="28"/>
          <w:szCs w:val="28"/>
          <w:lang w:val="uk-UA"/>
        </w:rPr>
        <w:t>поряджень Менського міського голови з питань, що входять до компетенції Відділу в тому числі проекти нормативно-правових актів; проводить експертизу проектів таких актів на відповідність бюджетному законодавству.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3.3.9. Координує і надає методичну допомогу</w:t>
      </w:r>
      <w:r>
        <w:rPr>
          <w:sz w:val="28"/>
          <w:szCs w:val="28"/>
          <w:lang w:val="uk-UA"/>
        </w:rPr>
        <w:t xml:space="preserve"> по веденню бухгалтерського обліку та здійснює поточний контроль за фінансовою діяльністю установ, для яких виконавчий комітет Менської міської ради є головним розпорядником коштів, а саме: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дотриманням бюджетного законодавства при взятті бюджетних зобов'язань, їх реєстрації в органах Державної казначейської служби та здійсненням платежів відповідно до взятих бюджетних зобов'язань;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повнотою надходжень та витрачанням бюджетних коштів уста</w:t>
      </w:r>
      <w:r>
        <w:rPr>
          <w:sz w:val="28"/>
          <w:szCs w:val="28"/>
          <w:lang w:val="uk-UA"/>
        </w:rPr>
        <w:t>нов, для яких виконавчий комітет Менської міської ради є головним розпорядником бюджетних коштів;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правильністю зарахування та використання власних надходжень установ, для яких виконавчий комітет Менської міської ради є головним розпорядником бюджетних к</w:t>
      </w:r>
      <w:r>
        <w:rPr>
          <w:sz w:val="28"/>
          <w:szCs w:val="28"/>
          <w:lang w:val="uk-UA"/>
        </w:rPr>
        <w:t>оштів;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веденням бухгалтерського обліку, складанням фінансової та бюджетної звітності, дотриманням бюджетного законодавства та національних положень (стандартів) бухгалтерського обліку в державному секторі, а також інших нормативно-правових актів щодо ве</w:t>
      </w:r>
      <w:r>
        <w:rPr>
          <w:sz w:val="28"/>
          <w:szCs w:val="28"/>
          <w:lang w:val="uk-UA"/>
        </w:rPr>
        <w:t>дення бухгалтерського обліку установам, для яких виконавчий комітет Менської міської ради є головним розпорядником бюджетних коштів.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3.3.10. Нараховує заробітну плату працівникам Менської міської ради, особам, направленим на громадські роботи та іншим фізи</w:t>
      </w:r>
      <w:r>
        <w:rPr>
          <w:sz w:val="28"/>
          <w:szCs w:val="28"/>
          <w:lang w:val="uk-UA"/>
        </w:rPr>
        <w:t>чним особам по цивільно- правовим угодам.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3.3.11. Своєчасно та у повному обсязі перераховує податки і збори (обов'язкові платежі) до відповідних бюджетів.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3.3.12. Забезпечує дотримання вимог нормативно-правових актів щодо: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використання фінансових, матер</w:t>
      </w:r>
      <w:r>
        <w:rPr>
          <w:sz w:val="28"/>
          <w:szCs w:val="28"/>
          <w:lang w:val="uk-UA"/>
        </w:rPr>
        <w:t>іальних (нематеріальних) та інформаційних ресурсів під час прийняття та оформлення документів щодо проведення господарських операцій;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інвентаризації необоротних активів, товарно-матеріальних цінностей, грошових коштів, документів, розрахунків та інших с</w:t>
      </w:r>
      <w:r>
        <w:rPr>
          <w:sz w:val="28"/>
          <w:szCs w:val="28"/>
          <w:lang w:val="uk-UA"/>
        </w:rPr>
        <w:t>татей балансу. Кількість інвентаризацій у звітному році, дати їх проведення, перелік майна і зобов’язань, що підлягають інвентаризації визначаються розпорядженням Менського міського голови.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3.3.13. Проводить аналіз даних бухгалтерського обліку та звітності</w:t>
      </w:r>
      <w:r>
        <w:rPr>
          <w:sz w:val="28"/>
          <w:szCs w:val="28"/>
          <w:lang w:val="uk-UA"/>
        </w:rPr>
        <w:t>, у тому числі зведеної звітності, щодо причин зростання дебіторської та кредиторської заборгованості, розробляє та здійснює заходи щодо стягнення дебіторської та погашення кредиторської заборгованості, організовує та проводить роботу з її списання відпові</w:t>
      </w:r>
      <w:r>
        <w:rPr>
          <w:sz w:val="28"/>
          <w:szCs w:val="28"/>
          <w:lang w:val="uk-UA"/>
        </w:rPr>
        <w:t>дно до законодавства.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3.3.14. Забезпечує зберігання, оформлення та передачу до архіву оброблених первинних документів та облікових регістрів, які є підставою для відображення у бухгалтерському обліку операцій та складання звітності.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3.3.15. Бере участь у р</w:t>
      </w:r>
      <w:r>
        <w:rPr>
          <w:sz w:val="28"/>
          <w:szCs w:val="28"/>
          <w:lang w:val="uk-UA"/>
        </w:rPr>
        <w:t>оботі з оформлення матеріалів щодо нестачі, крадіжки грошових коштів та майна, псування активів.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3.3.16. Розробляє та забезпечує здійснення заходів щодо дотримання та підвищення рівня фінансово-бюджетної дисципліни установ, для яких виконавчий комітет Менс</w:t>
      </w:r>
      <w:r>
        <w:rPr>
          <w:sz w:val="28"/>
          <w:szCs w:val="28"/>
          <w:lang w:val="uk-UA"/>
        </w:rPr>
        <w:t>ької міської ради є головним розпорядником бюджетних коштів.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 Здійснює, в межах повноважень, договірну роботу щодо договорів, угод, контрактів, стороною яких виступає Менська міська рада або її виконавчий комітет.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3.5. За дорученням керівництва аналізує матеріали, які надходять від правоохоронних, судових органі</w:t>
      </w:r>
      <w:r>
        <w:rPr>
          <w:sz w:val="28"/>
          <w:szCs w:val="28"/>
          <w:lang w:val="uk-UA"/>
        </w:rPr>
        <w:t>в та органів прокуратури, інших державних органів та установ, сприяє своєчасному вжиттю заходів за результатами їх розгляду.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3.6. Розглядає звернення громадян, підприємств, установ, організацій, у тому числі об'єднань громадян, фізичних осіб-підприємців, д</w:t>
      </w:r>
      <w:r>
        <w:rPr>
          <w:sz w:val="28"/>
          <w:szCs w:val="28"/>
          <w:lang w:val="uk-UA"/>
        </w:rPr>
        <w:t>епутатські звернення та запити у порядку, передбаченому чинним законодавством України, забезпечує виконання вимог законодавства України про доступ до публічної інформації.</w:t>
      </w:r>
    </w:p>
    <w:p w:rsidR="005906D8" w:rsidRDefault="00E744F1">
      <w:pPr>
        <w:pStyle w:val="afc"/>
        <w:spacing w:before="0" w:after="0"/>
        <w:rPr>
          <w:rStyle w:val="afe"/>
          <w:sz w:val="28"/>
          <w:szCs w:val="28"/>
          <w:lang w:val="uk-UA"/>
        </w:rPr>
      </w:pPr>
      <w:r>
        <w:rPr>
          <w:rStyle w:val="afe"/>
          <w:sz w:val="28"/>
          <w:szCs w:val="28"/>
          <w:lang w:val="uk-UA"/>
        </w:rPr>
        <w:t>РОЗДІЛ ІV. ПРАВА ВІДДІЛУ</w:t>
      </w:r>
    </w:p>
    <w:p w:rsidR="005906D8" w:rsidRDefault="00E744F1">
      <w:pPr>
        <w:pStyle w:val="afc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Відділ має право: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4.1.1. Представляти виконавчий коміт</w:t>
      </w:r>
      <w:r>
        <w:rPr>
          <w:sz w:val="28"/>
          <w:szCs w:val="28"/>
          <w:lang w:val="uk-UA"/>
        </w:rPr>
        <w:t xml:space="preserve">ет Менської міської ради в установленому порядку з питань, що відносяться до компетенції Відділу, в органах державної влади, органах місцевого самоврядування, фондах загально </w:t>
      </w:r>
      <w:r>
        <w:rPr>
          <w:sz w:val="28"/>
          <w:szCs w:val="28"/>
          <w:lang w:val="uk-UA"/>
        </w:rPr>
        <w:lastRenderedPageBreak/>
        <w:t>обов'язкового державного соціального страхування, підприємствах, установах та орг</w:t>
      </w:r>
      <w:r>
        <w:rPr>
          <w:sz w:val="28"/>
          <w:szCs w:val="28"/>
          <w:lang w:val="uk-UA"/>
        </w:rPr>
        <w:t>анізаціях незалежно від форми власності.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4.1.2. Встановлювати обґрунтовані вимоги до порядку оформлення і подання до Відділу первинних документів для їх відображення у бухгалтерському обліку, а також здійснювати контроль за їх дотриманням.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4.1.3. Одержуват</w:t>
      </w:r>
      <w:r>
        <w:rPr>
          <w:sz w:val="28"/>
          <w:szCs w:val="28"/>
          <w:lang w:val="uk-UA"/>
        </w:rPr>
        <w:t>и від посадових осіб Менської міської ради та установ, для яких Менська міська рада є головним розпорядником бюджетних коштів, документи, звіти та інформацію необхідну для виконання покладених на Відділ функцій.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4.1.4. Вносити Менському міському голові про</w:t>
      </w:r>
      <w:r>
        <w:rPr>
          <w:sz w:val="28"/>
          <w:szCs w:val="28"/>
          <w:lang w:val="uk-UA"/>
        </w:rPr>
        <w:t>позиції щодо удосконалення порядку ведення бухгалтерського обліку, складання звітності, здійснення поточного контролю, провадження фінансово-господарської діяльності.</w:t>
      </w:r>
    </w:p>
    <w:p w:rsidR="005906D8" w:rsidRDefault="00E744F1">
      <w:pPr>
        <w:pStyle w:val="afc"/>
        <w:spacing w:before="0" w:after="0"/>
        <w:rPr>
          <w:rStyle w:val="afe"/>
          <w:sz w:val="28"/>
          <w:szCs w:val="28"/>
          <w:lang w:val="uk-UA"/>
        </w:rPr>
      </w:pPr>
      <w:r>
        <w:rPr>
          <w:rStyle w:val="afe"/>
          <w:sz w:val="28"/>
          <w:szCs w:val="28"/>
          <w:lang w:val="uk-UA"/>
        </w:rPr>
        <w:t>РОЗДІЛ V. ОБОВ’ЯЗКИ ВІДДІЛУ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5.1. Посадові особи Відділу повинні сумлінно виконувати свої </w:t>
      </w:r>
      <w:r>
        <w:rPr>
          <w:sz w:val="28"/>
          <w:szCs w:val="28"/>
          <w:shd w:val="clear" w:color="auto" w:fill="FFFFFF"/>
          <w:lang w:val="uk-UA"/>
        </w:rPr>
        <w:t>службові обов’язки, шанобливо ставитися до громадян, керівників і співробітників, дотримуватися високої культури спілкування, не допускати дій і вчинків, які можуть зашкодити інтересам служби чи негативно вплинути на репутацію Менської міської ради, її вик</w:t>
      </w:r>
      <w:r>
        <w:rPr>
          <w:sz w:val="28"/>
          <w:szCs w:val="28"/>
          <w:shd w:val="clear" w:color="auto" w:fill="FFFFFF"/>
          <w:lang w:val="uk-UA"/>
        </w:rPr>
        <w:t>онавчого комітету та посадових осіб.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5.2. Посадові особи відділу несуть персональну відповідальність згідно з чинним законодавством України.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5.3. Матеріальна шкода, завдана незаконними діями чи бездіяльністю посадових осіб Відділу при здійсненні ними своїх</w:t>
      </w:r>
      <w:r>
        <w:rPr>
          <w:sz w:val="28"/>
          <w:szCs w:val="28"/>
          <w:shd w:val="clear" w:color="auto" w:fill="FFFFFF"/>
          <w:lang w:val="uk-UA"/>
        </w:rPr>
        <w:t xml:space="preserve"> повноважень, відшкодовується у встановленому законодавством порядку.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5.4. Начальник відділу: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5.4.1. Здійснює керівництво  діяльністю відділу бухгалтерського обліку та звітності, розподіляє обов’язки між працівниками, очолює та контролює їх роботу.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5.4.2. </w:t>
      </w:r>
      <w:r>
        <w:rPr>
          <w:sz w:val="28"/>
          <w:szCs w:val="28"/>
          <w:lang w:val="uk-UA"/>
        </w:rPr>
        <w:t>Забезпечує виконання покладених на відділ завдань щодо організації бухгалтерського обліку господарсько-фінансової діяльності і контролює дотримання правил його ведення.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5.4.3. Здійснює методологічне керівництво бухгалтерським обліком у відділі, керує розро</w:t>
      </w:r>
      <w:r>
        <w:rPr>
          <w:sz w:val="28"/>
          <w:szCs w:val="28"/>
          <w:lang w:val="uk-UA"/>
        </w:rPr>
        <w:t>бкою та впровадженням заходів щодо дотримання державної та фінансової дисципліни.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5.4.4. Має право фінансового підпису та підписує разом з Менським міським головою або іншою уповноваженою особою фінансово-господарські та фінансово-розрахункові документи, з</w:t>
      </w:r>
      <w:r>
        <w:rPr>
          <w:sz w:val="28"/>
          <w:szCs w:val="28"/>
          <w:lang w:val="uk-UA"/>
        </w:rPr>
        <w:t>вітність.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5.4.5. Забезпечує контроль і відображення на рахунках бухгалтерського обліку господарських операцій, надання оперативної інформації, складання подання зведеної бухгалтерської звітності у відповідні терміни.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5.4.6. Здійснює контроль за законністю,</w:t>
      </w:r>
      <w:r>
        <w:rPr>
          <w:sz w:val="28"/>
          <w:szCs w:val="28"/>
          <w:lang w:val="uk-UA"/>
        </w:rPr>
        <w:t xml:space="preserve"> своєчасністю та правильністю оформлення документів, дотриманням фінансової дисципліни, правильністю нарахування та перерахування податків та інших платежів, дотриманням встановлених правил проведення інвентаризації грошових, товарно-матеріальних цінностей</w:t>
      </w:r>
      <w:r>
        <w:rPr>
          <w:sz w:val="28"/>
          <w:szCs w:val="28"/>
          <w:lang w:val="uk-UA"/>
        </w:rPr>
        <w:t xml:space="preserve">, основних фондів, розрахунків і платіжних зобов’язань, </w:t>
      </w:r>
      <w:r>
        <w:rPr>
          <w:sz w:val="28"/>
          <w:szCs w:val="28"/>
          <w:lang w:val="uk-UA"/>
        </w:rPr>
        <w:lastRenderedPageBreak/>
        <w:t>стягненням у встановлений термін дебіторської та розрахунками по кредиторській заборгованості.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5.4.7. Відповідає за належне збереження бухгалтерських документів.</w:t>
      </w:r>
    </w:p>
    <w:p w:rsidR="005906D8" w:rsidRDefault="00E744F1">
      <w:pPr>
        <w:pStyle w:val="afc"/>
        <w:spacing w:before="0" w:after="0"/>
        <w:rPr>
          <w:rStyle w:val="afe"/>
          <w:sz w:val="28"/>
          <w:szCs w:val="28"/>
          <w:lang w:val="uk-UA"/>
        </w:rPr>
      </w:pPr>
      <w:r>
        <w:rPr>
          <w:rStyle w:val="afe"/>
          <w:sz w:val="28"/>
          <w:szCs w:val="28"/>
          <w:lang w:val="uk-UA"/>
        </w:rPr>
        <w:t>РОЗДІЛ VІ. ВІДПОВІДАЛЬНІСТЬ ВІДДІЛУ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 Персональну відповідальність за роботу Відділу та належне здійснення покладених на нього завдань та функцій несе начальник Відділу.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 Працівники Відділу можуть бути притягнуті до цивільної, адміністративної, кримінальної та інших видів відповідальн</w:t>
      </w:r>
      <w:r>
        <w:rPr>
          <w:sz w:val="28"/>
          <w:szCs w:val="28"/>
          <w:lang w:val="uk-UA"/>
        </w:rPr>
        <w:t>ості у випадках та у порядку, передбачених чинним законодавством України.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6.3. Працівники несуть відповідальність за своєчасне та належне виконання обов’язків, передбачених даним Положенням і посадовими інструкціями, в порядку, визначеним чинним законодавс</w:t>
      </w:r>
      <w:r>
        <w:rPr>
          <w:sz w:val="28"/>
          <w:szCs w:val="28"/>
          <w:lang w:val="uk-UA"/>
        </w:rPr>
        <w:t>твом.</w:t>
      </w:r>
    </w:p>
    <w:p w:rsidR="005906D8" w:rsidRDefault="00E744F1">
      <w:pPr>
        <w:pStyle w:val="afc"/>
        <w:spacing w:before="0" w:after="0"/>
        <w:rPr>
          <w:rStyle w:val="afe"/>
          <w:sz w:val="28"/>
          <w:szCs w:val="28"/>
          <w:lang w:val="uk-UA"/>
        </w:rPr>
      </w:pPr>
      <w:r>
        <w:rPr>
          <w:rStyle w:val="afe"/>
          <w:sz w:val="28"/>
          <w:szCs w:val="28"/>
          <w:lang w:val="uk-UA"/>
        </w:rPr>
        <w:t>РОЗДІЛ VІІ. ЗАКЛЮЧНІ ПОЛОЖЕННЯ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 Припинення діяльності Відділу здійснюється за рішенням Менської міської ради відповідно до вимог чинного законодавства України.</w:t>
      </w:r>
    </w:p>
    <w:p w:rsidR="005906D8" w:rsidRDefault="00E744F1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 Зміни і доповнення до цього Положення вносяться відповідно до процедури розгляду питань у Менській міській раді, передба</w:t>
      </w:r>
      <w:r>
        <w:rPr>
          <w:sz w:val="28"/>
          <w:szCs w:val="28"/>
          <w:lang w:val="uk-UA"/>
        </w:rPr>
        <w:t>ченої Регламентом роботи Менської міської ради.</w:t>
      </w:r>
    </w:p>
    <w:p w:rsidR="005906D8" w:rsidRDefault="005906D8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</w:p>
    <w:p w:rsidR="005906D8" w:rsidRDefault="005906D8">
      <w:pPr>
        <w:pStyle w:val="afc"/>
        <w:spacing w:before="0" w:after="0"/>
        <w:ind w:firstLine="567"/>
        <w:jc w:val="both"/>
        <w:rPr>
          <w:sz w:val="28"/>
          <w:szCs w:val="28"/>
          <w:lang w:val="uk-UA"/>
        </w:rPr>
      </w:pPr>
    </w:p>
    <w:p w:rsidR="005906D8" w:rsidRDefault="00E744F1">
      <w:pPr>
        <w:pStyle w:val="afc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бухгалтерського</w:t>
      </w:r>
    </w:p>
    <w:p w:rsidR="005906D8" w:rsidRDefault="00E744F1">
      <w:pPr>
        <w:pStyle w:val="afc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обліку т а звітності</w:t>
      </w:r>
    </w:p>
    <w:p w:rsidR="005906D8" w:rsidRDefault="00E744F1">
      <w:pPr>
        <w:pStyle w:val="afc"/>
        <w:tabs>
          <w:tab w:val="left" w:pos="6803"/>
        </w:tabs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Менської міської ради</w:t>
      </w:r>
      <w:r>
        <w:rPr>
          <w:sz w:val="28"/>
          <w:szCs w:val="28"/>
          <w:lang w:val="uk-UA"/>
        </w:rPr>
        <w:tab/>
        <w:t>Тетяна ЄМЕЦЬ</w:t>
      </w:r>
    </w:p>
    <w:sectPr w:rsidR="005906D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44F1" w:rsidRDefault="00E744F1">
      <w:r>
        <w:separator/>
      </w:r>
    </w:p>
  </w:endnote>
  <w:endnote w:type="continuationSeparator" w:id="0">
    <w:p w:rsidR="00E744F1" w:rsidRDefault="00E7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06D8" w:rsidRDefault="005906D8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06D8" w:rsidRDefault="005906D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44F1" w:rsidRDefault="00E744F1">
      <w:r>
        <w:separator/>
      </w:r>
    </w:p>
  </w:footnote>
  <w:footnote w:type="continuationSeparator" w:id="0">
    <w:p w:rsidR="00E744F1" w:rsidRDefault="00E74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06D8" w:rsidRDefault="00E744F1">
    <w:pPr>
      <w:pStyle w:val="ad"/>
      <w:tabs>
        <w:tab w:val="clear" w:pos="7143"/>
        <w:tab w:val="clear" w:pos="14287"/>
        <w:tab w:val="left" w:pos="3543"/>
      </w:tabs>
      <w:jc w:val="right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  <w:r>
      <w:tab/>
      <w:t xml:space="preserve">продовження додатка </w:t>
    </w:r>
  </w:p>
  <w:p w:rsidR="005906D8" w:rsidRDefault="005906D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06D8" w:rsidRDefault="005906D8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6D8"/>
    <w:rsid w:val="004F3104"/>
    <w:rsid w:val="005906D8"/>
    <w:rsid w:val="00E7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3F319-BE1B-4C26-BFBF-6FEAE621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  <w:style w:type="paragraph" w:styleId="afc">
    <w:name w:val="Normal (Web)"/>
    <w:basedOn w:val="a"/>
    <w:link w:val="afd"/>
    <w:pPr>
      <w:spacing w:before="280" w:after="280"/>
    </w:pPr>
    <w:rPr>
      <w:sz w:val="24"/>
      <w:szCs w:val="24"/>
      <w:lang w:val="ru-RU"/>
    </w:rPr>
  </w:style>
  <w:style w:type="character" w:customStyle="1" w:styleId="afd">
    <w:name w:val="Звичайний (веб) Знак"/>
    <w:link w:val="afc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fe">
    <w:name w:val="Strong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9164</Words>
  <Characters>5225</Characters>
  <Application>Microsoft Office Word</Application>
  <DocSecurity>0</DocSecurity>
  <Lines>43</Lines>
  <Paragraphs>28</Paragraphs>
  <ScaleCrop>false</ScaleCrop>
  <Company/>
  <LinksUpToDate>false</LinksUpToDate>
  <CharactersWithSpaces>14361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2</cp:revision>
  <dcterms:created xsi:type="dcterms:W3CDTF">2023-04-25T06:25:00Z</dcterms:created>
  <dcterms:modified xsi:type="dcterms:W3CDTF">2023-04-25T06:25:00Z</dcterms:modified>
</cp:coreProperties>
</file>